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22 42 vom 21. Juni 2023</w:t>
      </w:r>
    </w:p>
    <w:p>
      <w:r>
        <w:t>VS Kantonsgericht, 2023-06-21, FR</w:t>
      </w:r>
    </w:p>
    <w:p>
      <w:r>
        <w:rPr>
          <w:b/>
        </w:rPr>
        <w:t xml:space="preserve">Quelle: </w:t>
      </w:r>
      <w:r>
        <w:t>https://mcp.opencaselaw.ch/entscheid/vs_gerichte_P1 22 42</w:t>
      </w:r>
    </w:p>
    <w:p>
      <w:r>
        <w:t>FR: VS_GERICHTE P1 22 42 du 21 juin 2023</w:t>
      </w:r>
    </w:p>
    <w:p>
      <w:r>
        <w:t>IT: VS_GERICHTE P1 22 42 del 21 giugno 2023</w:t>
      </w:r>
    </w:p>
    <w:p>
      <w:pPr>
        <w:pStyle w:val="Heading2"/>
      </w:pPr>
      <w:r>
        <w:t>Regeste</w:t>
      </w:r>
    </w:p>
    <w:p>
      <w:r>
        <w:t>Par arrêt du 21 juin 2023 (6B_435/2023), le Tribunal fédéral a rejeté, dans la mesure de sa recevabilité, le recours en matière pénale interjeté par X_ contre ce jugement. P1 22 42 JUGEMENT DU 27 FÉVRIER 2023 Tribunal cantonal du Valais Cour pénale II Composition : Bertrand Dayer, président ; Béatrice Neyroud, juge, et Floriane Mabillard, juge suppléante ; Yves Burnier, greffier en la cause Ministère public du canton du Valais, appelant par voie de jonction, représenté par Madame Camille Vaudan, procureur auprès de l’Office régional du Bas-Valais, à St- Maurice et W _________, à A _________, partie plaignante appelée, représenté par Maître Didier Locher, avocat à Martigny contre X _________, fille de Y _________ et de Z _________, née le xx.xx 1978 à B _________/Guinée, ressortissante guinéenne, divorcée, rentière AI, domiciliée à C _________, prévenue appelante et appelée par voie de jonction, représentée par Maître Bryan Pitteloud, avocat à Sion.</w:t>
      </w:r>
    </w:p>
    <w:p>
      <w:pPr>
        <w:pStyle w:val="Heading2"/>
      </w:pPr>
      <w:r>
        <w:t>Erwägungen</w:t>
      </w:r>
    </w:p>
    <w:p>
      <w:r>
        <w:rPr>
          <w:b/>
        </w:rPr>
        <w:t>E. 9</w:t>
      </w:r>
    </w:p>
    <w:p>
      <w:r>
        <w:t>A juste titre, et à bien lire les conclusions de sa déclaration d’appel, la prévenue ne conteste pas s’être rendue coupable de lésions corporelles simples (cf. art. 123 ch. 1 CP et consid. 3.1.3 du jugement entrepris pour la portée de cette disposition) pour avoir griffé le cou du plaignant et mordu son pouce droit le 26 décembre 2020 (cf. consid. 4.5.1 ci-dessus). En revanche, les blessures subies par celui-ci à sa tête du fait du coup que X _________ lui a asséné avec le trophée « Coupe du monde » (cf. consid. 4.5.1 ci-dessus) sont absorbées (cf. dans ce sens arrêt 6B_954/2010 consid. 3.4) par la tentative de lésions corporelles graves retenue à l’encontre de celle-ci (cf. consid. 8.2 ci-dessus). De même, la lésion que W _________ a subie à son index gauche lorsqu’il a saisi, pour se défendre, la lame du couteau de cuisine avec lequel la prévenue visait son abdomen (cf. consid. 4.5.1 ci-dessus) est absorbée (cf. ATF 137 IV 113 consid. 1.4-1.5) par la tentative de meurtre dont il a été victime (cf. consid. 7.2 ci-dessus).</w:t>
      </w:r>
    </w:p>
    <w:p>
      <w:r>
        <w:rPr>
          <w:b/>
        </w:rPr>
        <w:t>E. 10</w:t>
      </w:r>
    </w:p>
    <w:p>
      <w:r>
        <w:t>L’appelante soutient avoir agi en état de légitime défense et fait grief aux premiers juges de ne pas l’avoir admis en violant, en outre, son droit d’être entendu puisque leur motivation sur cette question n’occupe que trois lignes de leur jugement.</w:t>
      </w:r>
    </w:p>
    <w:p>
      <w:r>
        <w:rPr>
          <w:b/>
        </w:rPr>
        <w:t>E. 10.1</w:t>
      </w:r>
    </w:p>
    <w:p>
      <w:r>
        <w:t>A teneur de l'article 15 CP, quiconque, de manière contraire au droit, est attaqué ou menacé d'une attaque imminente a le droit de repousser l'attaque par des moyens proportionnés aux circonstances ; le même droit appartient aux tiers.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 l'attaque (cf. arrêt 6B_130/2017 du 27 février 2018 consid. 3.1 et les références citées).</w:t>
      </w:r>
    </w:p>
    <w:p>
      <w:r>
        <w:t>- 32 -</w:t>
      </w:r>
    </w:p>
    <w:p>
      <w:r>
        <w:rPr>
          <w:b/>
        </w:rPr>
        <w:t>E. 10.2</w:t>
      </w:r>
    </w:p>
    <w:p>
      <w:r>
        <w:t>Il faut d’emblée relever qu’il n’est nullement établi que les actes dont X _________ s’est rendue coupable constituaient une riposte à une quelconque attaque ou menace d’attaque de W _________. Il faut bien plutôt admettre que, s’ils ont effectivement été commis dans le contexte de deux disputes animées entre partenaires engagés dans une relation sentimentale, ils résultent néanmoins de la propre initiative de la prévenue, dont la difficulté, en particulier en cas de consommation d’alcool, à gérer ses états de colère et son agressivité - ce qu’elle a d’ailleurs admis en reconnaissant avoir « l’alcool mauvais » (cf. dos. p. 537) - ont été mises en lumière par les auteurs de l’expertise psychiatrique réalisée en cours d’instruction, lesquels ont également retenu un risque modéré de « réitération de comportements violents » (cf. dos. p. 527-528, 532-534, 538- 539, 541). Cette propension à la violence transparaît d’ailleurs également du déroulement des faits. En effet, après une première attaque - dont elle s’est du reste immédiatement sentie coupable puisqu’elle s’est excusée (cf. consid. 4.4.1) - au couteau contre son compagnon, alors qu’elle était sous l’emprise de l’alcool (cf. dos. p. 5 [R9], 426 [R15]) le 22 décembre 2020, elle a rapidement récidivé, quatre jours plus tard, en le frappant tout d’abord, par surprise, avec un lourd objet contondant, puis en l’attaquant frontalement, alors qu’il était sous le choc de ce premier coup, en se montrant particulièrement déterminée à l’atteindre avec un couteau de cuisine dont elle s’était munie pour l’affronter plutôt que de profiter d’un moment de répit pour quitter les lieux alors que celui-ci se trouvait dans la salle de bain. Dans ces conditions, il ne peut manifestement être retenu qu’elle aurait agi en état de légitime défense, comme les premiers juges l’ont également affirmé à bon droit. A cet égard, s’ils l’ont certes fait de manière succincte, ils n’ont pas pour autant violé le droit d’être entendu de l’appelante qui a parfaitement compris leur opinion et a pu la contester en toute connaissance de cause (cf. à ce sujet, notamment, arrêt 6B_646/2022 du 18 janvier 2023 consid. 3.2.1 et les références citées). 11.1 Selon l'article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w:t>
      </w:r>
    </w:p>
    <w:p>
      <w:r>
        <w:t>- 33 -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(cf. ATF 142 IV 137 consid. 9.1 et 141 IV 61 consid. 6.1.1 ainsi que les références citées) pour autant qu’il permette d’en tirer des déductions et renseignements sur sa personnalité (cf. arrêts 6B_1416/2021 du 30 juin 2022 consid. 1.2 ; 6B_203/2010 du 27 mai 2010 consid. 2.3). Ainsi, le juge peut relever l'absence de repentir et de volonté de s’amender démontrée par l'attitude adoptée par l’intéressé en cours de procédure (cf. ATF 118 IV 21 consid. 2b p. 25 ; 113 IV 56 consid. 4c p. 57 ; arrêts 6B_759/2011 du 19 avril 2012 consid. 2.2.1 ; 6B_233/2011 du 7 juillet 2011 consid 2.3). Le droit de se taire et de ne pas témoigner contre soi-même est consacré aux articles 113 al. 1 CPP et 14 al. 3 lettre g du Pacte international du 16 décembre 1966 relatif aux droits civils et politiques (cf. RS 0.103.2) et ce principe se trouve au cœur de la notion de procès équitable ancrée à l'article 6 par. 1 CEDH (cf. ATF 138 IV 47 consid. 2.6.1). De jurisprudence constante, le droit de ne pas s'auto-incriminer n'exclut pas la possibilité de considérer comme un facteur aggravant de la peine le comportement du prévenu qui rend plus difficile l'enquête pénale par des dénégations opiniâtres, dont on peut déduire une absence de remords et de prise de conscience de sa faute (cf. ATF 129 IV 6 consid. 6.1 ; 118 IV 21 consid. 2b ; 117 IV 112 consid. 1 ; arrêt 6B_761/2013 du 13 janvier 2014 consid. 2.2). 11.2 Aux termes de l'article 49 al. 1 CP, si, en raison d'un ou de plusieurs actes, l'auteur remplit les conditions de plusieurs peines de même genre ("für mehrere gleichartige Strafen"), le juge le condamne à la peine de l'infraction la plus grave et l'augmente dans une juste proportion (principe de l'aggravation; "Asperationsprinzip"). Il ne peut toutefois excéder de plus de la moitié le maximum de la peine prévue pour cette infraction. Il est en outre lié par le maximum légal de chaque genre de peine. En vertu de cette disposition, le principe d'aggravation est applicable si l'auteur remplit les conditions de plusieurs peines de même genre, expression englobant toutes les hypothèses où il existe un dénominateur commun entre les différentes sanctions susceptibles d'être prononcées en raison des différentes infractions commises. Tel est le cas, par exemple, de l'hypothèse où l'une des infractions est sanctionnée uniquement d'une peine privative de liberté et l'autre, d'une peine privative de liberté ou d'une peine pécuniaire (cf. arrêt</w:t>
      </w:r>
    </w:p>
    <w:p>
      <w:r>
        <w:t>- 34 - 6B_65/2009 du 13 juillet 2009 consid. 1.4.1 reproduit in forumpoenale 2/2010 p. 66). L'exigence, pour appliquer l'article 49 al. 1 CP, que les peines soient du même genre, implique ainsi que le juge examine, pour chaque infraction commise, la nature de la peine à prononcer (cf. ATF 144 IV 313 consid. 1.1.1 ; arrêts 6B_911/2018 du 5 février 2019 consid. 1.2.1 et 6B_884/2018 du 5 février 2019 consid. 1.2.1). Le prononcé d'une peine d'ensemble en application du principe de l'aggravation contenu à l'article 49 al. 1 CP n'est ensuite possible que si le juge choisit, dans le cas concret, le même genre de peine pour sanctionner chaque infraction commise (méthode concrète; "konkrete Methode" ; ATF 144 IV 313 consid. 1.1.1 et 217 consid. 2.2, 3.3 et 3.4 ; 142 IV 265 consid. 2.3.2 ; 138 IV 120 consid. 5.2 et les références citées ; arrêts 6B_911/2018 précité consid. 1.2.1 et 6B_884/2018 précité consid. 1.2.1). Que les dispositions légales applicables prévoient, de manière abstraite, des peines de même genre ne suffit pas. Si les sanctions envisagées concrètement ne sont pas du même genre, elles doivent être prononcées cumulativement. La peine privative de liberté et la peine pécuniaire ne sont pas des sanctions du même genre (cf. ATF 144 IV 313 consid. 1.1.1 ; arrêts 6B_776/2019 du 20 novembre 2019 consid. 4.1 ; 6B_911/2018 précité consid. 1.2.1 et 6B_884/2018 précité consid. 1.2.1). L'application du principe d'aggravation en vertu de l'article 49 al. 1 CP ne peut pas conduire à une peine maximale qui serait plus lourde que la peine maximale en cas d'application du principe du cumul. Puisque la ratio legis du principe de l'aggravation est de faire échec au principe du cumul, la peine d'ensemble ne peut atteindre la somme de chaque peine. Il résulte de l'infraction la moins grave une sorte d'effet de blocage vers le haut (cf. ATF 143 IV 145 consid. 8.2.3 et les références citées). Ainsi, lorsqu'il s'avère que les peines envisagées concrètement sont du même genre, l'article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Il doit parallèlement trancher, s'agissant de cette peine de départ, de la nature de cette sanction et motiver son choix. Dans un second temps, le juge examinera pour chacune des autres infractions commises, en tenant là aussi compte de toutes les circonstances y relatives, si elle justifie concrètement une peine privative de liberté, une peine pécuniaire ou une amende. Pour l'occasion, il doit révéler la quotité de chaque peine hypothétique fixée. En présence de peines hypothétiques de même nature, le juge formera une peine d'ensemble, en augmentant la peine de départ dans une juste mesure pour réprimer chacune des autres infractions. De par l'effet d'aggravation non proportionnel du concours, la peine d'ensemble sera nécessairement inférieure à la</w:t>
      </w:r>
    </w:p>
    <w:p>
      <w:r>
        <w:t>- 35 - somme de chacune des peines théoriquement encourues. Dans un second temps, il augmentera cette peine pour sanctionner chacune des autres infractions, en tenant là aussi compte de toutes les circonstances y relatives (cf. ATF 144 IV 313 consid. 1.1.2 et 217 consid. 3.5 ; 143 IV 145 consid. 8.2.3 ; 138 IV 113 consid. 3.4 ; arrêts 6B_892/2020- 6B_897/2020 du 16 février 2021 consid. 10.2 ; 6B_1253/2019 du 18 février 2020 consid. 7.1 ; 6B_776/2019 précité consid. 4.1 ; 6B_938/2019 du 18 novembre 2019 consid. 3.4.4 ; 6B_911/2018 précité consid. 1.2.1 et 6B_884/2018 précité consid. 1.2.2 ; GRAA, Les implications pratiques de la récente jurisprudence du Tribunal fédéral en matière de concours [art. 49 CP], in SJ 2020 II p. 51 ss, p. 52). 11.3 Selon l'article 19 al. 2 CP, le juge atténue la peine si, au moment d'agir, l'auteur ne possédait que partiellement la faculté d'apprécier le caractère illicite de son acte ou de se déterminer d'après cette appréciation. Une diminution de la responsabilité au sens de cette disposition conduit à une diminution de la faute et non de la peine. La réduction de celle-ci n'est que la conséquence de la faute plus légère. Le juge dispose d'un large pouvoir d'appréciation lorsqu'il détermine l'effet de la diminution de la responsabilité sur la faute (subjective) au vu de l'ensemble des circonstances. Il peut appliquer l'échelle habituelle : une faute (objective) très grave peut être réduite à une faute grave en raison d'une diminution légère de la responsabilité. La réduction pour une telle faute (objective) très grave peut conduire à retenir une faute moyenne à grave en cas d'une diminution moyenne et une faute légère à moyenne en cas de diminution importante. Sur la base de cette appréciation, le juge doit prononcer la peine en tenant compte des autres critères de fixation de la peine. Un tel procédé permet de tenir compte de la diminution de la responsabilité sans lui attribuer une portée trop importante. Le Tribunal fédéral a en effet jugé que la réduction purement mathématique d'une peine hypothétique, comme le permettait l'ancienne jurisprudence, était contraire au système, restreignait de manière inadmissible le pouvoir d'appréciation du juge et conduisait à accorder un poids trop important à la diminution de la capacité cognitive ou volitive telle qu'elle a été constatée par l'expert. En bref, le juge doit procéder comme suit en cas de diminution de la responsabilité pénale : dans un premier temps, il doit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au regard de l’article 50 CP, le juge doit expressément mentionner le degré de gravité à prendre en compte. Dans un deuxième temps, il lui incombe de déterminer la peine hypothétique, qui correspond à cette faute. La peine</w:t>
      </w:r>
    </w:p>
    <w:p>
      <w:r>
        <w:t>- 36 - ainsi fixée peut ensuite être, le cas échéant, modifiée en raison de facteurs liés à l'auteur ainsi qu'en raison d'une éventuelle tentative selon l’article 22 al. 1 CP (cf. arrêts 6B_292/2017 du 14 novembre 2017 consid. 3.5 ; 6B_975/2015 du 7 avril 2016 consid. 6.1.2 et la jurisprudence citée ; cf. également RVJ 2018 p. 210 consid. 16.2 p. 211-212). 11.4 L'art. 22 al. 1 CP permet au juge d'atténuer la peine si l'exécution d'un crime ou d'un délit n'est pas poursuivie jusqu'à son terme ou que le résultat nécessaire à la consommation de l'infraction ne se produit pas ou ne pouvait pas se produire. Cette atténuation est facultative. Lorsqu'elle est admise, sa mesure dépend de la proximité du résultat ainsi que des conséquences effectives des actes commis. En d'autres termes, la réduction devra être d'autant plus faible que le résultat était proche et ses conséquences graves. Cette réduction peut de plus être compensée par une augmentation de la peine s'il existe des circonstances aggravantes, celles-ci pouvant de la sorte neutraliser les effets de circonstances atténuantes (cf. arrêt 6B_718/2017 du 17 janvier 2018 consid. 3.1 et les références citées). 11.5.1 La personnalité ainsi que la situation personnelle de l’appelante, de même que ses mauvais antécédents judiciaires, ont déjà été exposés ci-dessus (cf. consid. 6.1- 6.3). 11.5.2 Les 22 et 26 décembre 2020, elle a commis intentionnellement plusieurs tentatives de crimes (cf. art. 111 et 122 al. 1 CP) et des délits consommés (cf. art. 123 ch. 1 CP) au préjudice de la personne avec laquelle elle entretenait à l’époque une relation sentimentale, en cédant sans retenue, sous l’influence de l’alcool, à ses violentes pulsions et en faisant preuve d’un certain acharnement. Ce faisant, elle a porté atteinte à plusieurs biens juridiques protégés d’une importance capitale, à savoir la vie, l’intégrité corporelle et la santé (cf. DUPUIS ET AL., n. 1 ad art. 111 CP et n. 2 ad Rem. prél. ad art. 122 à 126 CP). Les fautes qu’elle a commises sont ainsi objectivement très graves. 11.5.3 Du point de vue subjectif, elle a agi pour des mobiles futiles, à savoir en raison du fait que son compagnon refusait de lui donner de l’argent, voire lui demandait ensuite de quitter son logement (cf. dos. p. 4 [R8], 5 [R9], 218 [R5], 221 [R13, 15], 426 [R10, 15], 428 [R24, 28], 429 [R32], 431 [R44], 844 [R36-37]). Elle a en outre commis des infractions du même genre que celles pour lesquelles elle venait d’être condamnée à une peine ferme quelques mois plus tôt (cf. consid. 6.3 ci-dessus), ce qui démontre un mépris évident et bien enraciné de l’ordre juridique et d’autrui. Elle n’est en outre jamais parvenue à admettre les actes les plus graves qui lui sont reprochés et n’a, a fortiori,</w:t>
      </w:r>
    </w:p>
    <w:p>
      <w:r>
        <w:t>- 37 - jamais exprimé le moindre regrets ou excuses à sa victime. Elle n’a de plus cessé de modifier sa version des faits tout au long de la procédure, quitte également à mentir, ce qui démontrer une absence de prise de conscience de ceux-ci et ne permet guère de pronostic favorable sur sa capacité à s’amender à l’avenir. A relever néanmoins le fait qu’elle semble avoir pris le contrôle de son problème de consommation d’alcool en devenant abstinente et avoir amorcé une évolution favorable, même si elle est encore fragile, de son comportement social (cf. consid. 6.2 ci-dessus). Eu égard à sa responsabilité pénale légèrement diminuée au moment des faits survenus durant la soirée du 26 décembre 2020 (cf. art. 19 al. 2 CP), selon l’avis des experts judiciaires à ce sujet (cf. consid. 6.1 ci-dessus), dont rien ne justifie de s’écarter et qu’il convient de retenir car formulé au terme d’une analyse détaillée et argumentée de sa personnalité, les fautes qui lui sont imputables pour ces faits-là doivent être considérées, non pas, objectivement, comme très graves, mais, subjectivement, comme graves (cf. consid. 11.3 ci-dessus). En revanche, aucun avis d’expert ne permet de retenir une quelconque diminution de sa responsabilité pénale en lien avec l’infraction qu’elle a commise le 22 décembre 2020 et sa faute doit dès lors être considérée comme (objectivement et) subjectivement très grave. 11.5.4 Compte tenu du fait que X _________ est une multirécidiviste (quatre condamnations, avec celle d’aujourd’hui, en moins de huit ans) demeurée, jusqu’à présent, imperméable à toute sanction, ce que démontre non seulement son casier judiciaire, mais également le fait que les infractions pour lesquelles elle est sanctionnée ce jour ont été commises à peine plus de quatre mois après sa dernière condamnation (le 17 août 2020) à une peine privative de liberté ferme, la Cour de céans estime qu’il s’impose de prononcer également une peine de ce genre. Par ailleurs, si la fixation de cette dernière doit tenir compte du fait que les plus graves infractions n’ont été commises qu’au stade de la tentative, ce qui est susceptible d’induire une réduction de peine (cf. art. 22 al. 1 CP), l’appelante ne peut en revanche bénéficier d’aucune circonstance atténuante au sens de l’article 48 CP. 11.5.5 Enfin, dans la mesure où l’octroi d’un sursis n’entre pas en considération compte tenu de la quotité de la peine prononcée (cf. art. 42 et 43 CP ainsi que consid. 11.5.6 ci-après), l’effet que celle-ci peut avoir sur l’avenir de la condamnée, en l’absence d’autres éléments significatifs à cet égard (cf. arrêt 6B_1182/2017 du 12 avril 2018</w:t>
      </w:r>
    </w:p>
    <w:p>
      <w:r>
        <w:t>- 38 - consid. 2.3 et MATHYS, Leitfaden Strafzumessung, 2016, nos 259-265), est un paramètre sans réelle portée dans le cas d’espèce. 11.5.6 La sanction maximale prévue pour l’infraction la plus grave, à savoir la tentative de meurtre (cf. art. 111 et 22 al. 1 CP) commise, en état de pleine responsabilité, le 22 décembre 2020, consiste en une peine privative de liberté de vingt ans au plus (cf. art. 40 al. 2 CP). Pour fixer la peine de base, la Cour de céans prend en considération le mode opératoire adopté par l’appelante ainsi que sa situation personnelle. Ladite infraction appelle, compte tenu de l'intensité de sa faute - très grave - le prononcé, à titre de peine de base, d'une privation de liberté de trois ans. Pour leur part, compte tenu de la responsabilité pénale légèrement diminuée de l’intéressée, la seconde tentative de meurtre du 26 décembre 2020 devrait être sanctionnée par une peine de deux ans et demi, les deux tentatives de lésions corporelles graves par une peine d’une année et les diverses lésions corporelles simples par une peine de six mois. À ce stade, la peine privative de liberté théorique s’élèverait ainsi à sept ans. Pour tenir compte du principe de l’aggravation, cette peine doit toutefois être réduite à six ans, comme l’ont décidé à bon droit les premiers juges (cf. consid. 4.2.6 de leur jugement), ce qui conduit au rejet de l’appel joint du Ministère public sur ce point. Au demeurant, au regard du principe de la bonne foi en procédure (cf. à ce sujet ATF 147 IV 505), la question de la recevabilité de la conclusion de cet appel joint en augmentation (à huit ans) de la peine requise (cf. dos. p. 847, 867) et obtenue en première instance (six ans) pourrait se poser puisque cette peine était déjà destinée, aux yeux de l’accusation, à sanctionner, notamment, une tentative de meurtre pour le coup de couteau visant l’abdomen du plaignant (cf. dos. p. 692). Au vu de la peine finalement retenue par la Cour de céans pour le motifs exposés ci-dessus, cette question souffre toutefois de demeurer indécise. 11.5.7 Par ailleurs, la détention avant jugement subie par l’appelante du 27 décembre 2020 au 22 février 2021, puis du 24 mai au 31 août 2021 (cf. consid. 6.4 ci-dessus) doit être déduite (cf. art. 51 CP), d’office, de la peine prononcée céans. Il convient en outre de tenir compte des limitations à la liberté personnelle induites par les mesures de substitution imposées à l’intéressée depuis le 1er septembre 2021 (cf. sur cette question, arrêt 6B_107/2022 du 1er juin 2022 consid. 1.1 et les références citées). A cet égard, le principe d’imputation posé par les premiers juges de cinq jours de mesures de substitution exécutées valant un jour de détention préventive (cf. consid. 5.2 de leur jugement) n’a pas été remis en cause céans et paraît justifié si bien qu’il peut être confirmé. Ainsi, les mesures de substitution en question doivent également être</w:t>
      </w:r>
    </w:p>
    <w:p>
      <w:r>
        <w:t>- 39 - imputées sur la peine privative de liberté décidée ce jour à concurrence d’un jour sur cinq dès le 1er septembre 2021. 11.5.8 Finalement, lesdites mesures de substitution doivent être maintenues, en prévision d’un éventuel recours au Tribunal fédéral (cf. art. 231 al. 1 let. b CPP mutatis mutandis ; cf. ATF 139 IV 277 consid. 2.2). En effet, il convient de pallier le risque de récidive et la menace que la prévenue représente pour la société (cf. également dans ce sens l’ordonnance du président de la Cour de céans du 10 mai 2022).</w:t>
      </w:r>
    </w:p>
    <w:p>
      <w:r>
        <w:t>12.1.1 Les articles 66a à 66d CP concrétisent l'article 121 al. 3 à 6 Cst. féd. adopté le 28 novembre 2010 à la suite de l'acceptation par le peuple et les cantons de l'initiative populaire fédérale : « Pour le renvoi des étrangers criminels ». L'article 66a CP prévoit l'expulsion obligatoire de l'étranger condamné pour l'une des infractions ou combinaison d'infractions énoncées à son premier alinéa, quelle que soit la mesure de la peine prononcée. L'expulsion est donc en principe indépendante de la gravité des faits retenus (cf. ATF 144 IV 332 consid. 3.1.1 et les références citées). 12.1.2 Dans le cas particulier, l’appelante est définitivement condamnée pour, notamment, tentatives de meurtre et tentatives de lésions corporelles graves, si bien qu’elle remplit, sous réserve d’un examen sous l’angle de l’article 66a al. 2 CP, les conditions pour une expulsion obligatoire du territoire suisse (cf. art. 66a al. 1 let. a et b CP ; PERRIER DEPEURSINGE/MONOD, Commentaire romand, 2ème éd., 2021, n. 38 ad art. 66a CP), et ceci même si les premiers juges (cf. consid. 8.1.2 de leur jugement) n’ont pas retenu comme motif d’expulsion, vraisemblablement par inadvertance, la tentative de meurtre dont ils avaient pourtant considéré que la prévenue s’était rendue coupable, mais seulement ses tentatives de lésions corporelles graves. La condamnation pour une seule des infractions mentionnées à l’article 66a al. 1 CP est en effet déjà suffisante pour justifier une expulsion obligatoire. 12.2 Afin de pouvoir renoncer à une expulsion prévue par l'article 66a al. 1 CP, il faut, d'une part, que cette mesure mette l'étranger dans une situation personnelle grave et, d'autre part, que l’intérêt public à l'expulsion ne l'emporte pas sur son intérêt privé à demeurer en Suisse (cf. art. 66a al. 2 CP). Ces conditions sont cumulatives. Le juge doit faire usage du pouvoir d'appréciation qui lui est conféré par une norme potestative dans le respect des principes constitutionnels. S'il refuse de renoncer à l'expulsion alors que les conditions de la clause de rigueur sont remplies, le principe de la proportionnalité ancré à l'article 5 al. 2 Cst. féd. est violé. La clause de rigueur doit toutefois être appliquée de manière restrictive.</w:t>
      </w:r>
    </w:p>
    <w:p>
      <w:r>
        <w:t>- 40 - La loi ne définit pas ce qu'il faut entendre par une « situation personnelle grave » (première condition cumulative), ni n'indique les critères à prendre en compte dans la pesée des intérêts (seconde condition cumulative). Elle dispose uniquement que la situation du prévenu qui est né ou qui a grandi en Suisse joue un rôle particulier. Pour autant, la question de savoir si une personne se trouve dans une situation personnelle grave parce qu'elle est née ou a grandi en Suisse ne se détermine ni sur la base de stricts critères d'âge, ni au regard d'une certaine période de présence qui impliquerait automatiquement l'admission d'un cas de rigueur. L'examen doit davantage se faire au cas par cas, en se fondant sur les critères d'intégration courants. À cet égard, un long séjour lié à une bonne intégration, par exemple en raison d'une scolarisation en Suisse, sont généralement considérés comme des indices importants plaidant en faveur d'un cas de rigueur. En revanche, plus courts sont le séjour en Suisse et la durée de scolarisation, moins déterminant est le temps passé dans ce pays. Lorsque l'étranger est arrivé en Suisse alors qu'il était enfant, la pesée des intérêts se fait de manière plus stricte, en sorte que l'expulsion est prononcée avec davantage de retenue. En recourant à la notion de cas de rigueur dans le cadre de l'article 66a al. 2 CP, le législateur a fait usage d'un concept ancré depuis longtemps dans le droit des étrangers. Compte tenu également du lien étroit entre l'expulsion pénale et les mesures du droit des étrangers, il est justifié de s'inspirer, de manière générale, dans le cadre de l'application de l'article 66a al. 2 CP, des critères prévus par l'article 31 al. 1 de l'ordonnance du 24 octobre 2007 relative à l'admission, au séjour et à l'exercice d'une activité lucrative (OASA; RS 142.201) et de la jurisprudence y relative. L'article 31 al. 1 OASA prévoit qu'une autorisation de séjour peut être octroyée dans les cas individuels d'extrême gravité. Elle commande de tenir compte notamment de l'intégration du requérant selon les critères définis à l'article 58a al. 1 de la loi fédérale du 16 décembre 2005 sur les étrangers et l'intégration (LEI; RS 142.20), de son respect de l'ordre juridique suisse, de sa situation familiale, particulièrement de la période de scolarisation et de la durée de la scolarité de ses enfants, de sa situation financière ainsi que de sa volonté de prendre part à la vie économique et d'acquérir une formation, de la durée de sa présence en Suisse, de son état de santé ainsi que de ses possibilités de réintégration dans l'Etat de provenance. Comme la liste de l'article 31 al. 1 OASA n'est pas exhaustive et que l'expulsion relève du droit pénal, le juge devra également, dans l'examen du cas de rigueur, tenir compte des perspectives de réinsertion sociale du condamné. En règle générale, il convient</w:t>
      </w:r>
    </w:p>
    <w:p>
      <w:r>
        <w:t>- 41 - d'admettre l'existence d'un cas de rigueur au sens de l'article 66a al. 2 CP lorsque l'expulsion constituerait, pour l'intéressé, une ingérence d'une certaine importance dans son droit au respect de sa vie privée et familiale garanti par l’article 13 Cst. féd. et par le droit international, en particulier par l'article 8 CEDH, étant précisé que les relations visées par cette dernière disposition sont avant tout celles qui concernent la famille dite nucléaire, soit celles qui existent entre époux ainsi qu'entre parents et enfants mineurs vivant en ménage commun. En outre, un étranger ne peut se prévaloir de l’article 8 par. 1 CEDH (et de l’art. 13 Cst. féd.) pour s’opposer à l’éventuelle séparation de sa famille que s’il entretient une relation étroite et effective avec un membre de celle-ci ayant le droit de résider durablement en Suisse. Dans le cadre de l'examen de la proportionnalité de la mesure (cf. art. 8 par. 2 CEDH), il faut aussi tenir compte de l'intérêt fondamental de l'enfant (cf. art. 3 de la Convention du 20 novembre 1989 relative aux droits de l’enfant [CDE ; RS 0.107]) à pouvoir grandir en jouissant d'un contact étroit avec ses deux parents, étant précisé que, sous l'angle du droit des étrangers, cet élément n'est pas prépondérant par rapport aux autres et que l'art. 3 CDE ne saurait fonder une prétention directe à l'octroi ou au maintien d'une autorisation. En l'absence de ménage commun avec son enfant et de relations personnelles entretenues de manière régulière, la seule présence en Suisse de l'enfant du condamné ne permet en principe pas de considérer qu'il existe une atteinte à la vie familiale au sens de l'art. 8 par. 1 CEDH et, par conséquent, que son expulsion l'expose à une situation personnelle grave. De plus, il n'y a pas atteinte à la vie familiale si l'on peut attendre des personnes concernées qu'elles réalisent leur vie de famille à l'étranger ; l'art. 8 CEDH n'est pas a priori violé si le membre de la famille jouissant d'un droit de présence en Suisse peut quitter ce pays sans difficultés avec l'étranger auquel a été refusée une autorisation de séjour. En revanche, si le départ du membre de la famille pouvant rester en Suisse ne peut d'emblée être exigé sans autres difficultés, il convient de procéder à la pesée des intérêts prévue par l'art. 8 par. 2 CEDH. Par ailleurs, pour se prévaloir du respect au droit de sa vie privée, l’intéressé doit établir l'existence de liens sociaux et professionnels spécialement intenses avec la Suisse, notablement supérieurs à ceux qui résultent d'une intégration ordinaire. La jurisprudence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qui y ont été passées dans l'illégalité, en prison ou au bénéfice d'une simple tolérance. Un séjour légal de dix années</w:t>
      </w:r>
    </w:p>
    <w:p>
      <w:r>
        <w:t>- 42 - suppose en principe une bonne intégration (cf. sur l’ensemble de ces questions, notamment, arrêts 6B_1418/2021 du 5 décembre 2022 consid. 5.2 ; 6B_257/2022 du 16 novembre 2022 consid. 3.3 ; 6B_40/2021 du 29 septembre 2021 consid. 4.2-4.3 ; 6B_330/2021 du 15 septembre 2021 consid. 4.2 ; 6B_379/2021 du 30 juin 2021 consid. 1.1 ; 6B_939/2020 du 4 mars 2021 consid. 3.3.1 ; 6B_1417/2019 du 13 mars 2020 consid. 2.1 ; 6B_1421/2019 du 12 février 2020 consid. 1.3.1 ; 6B_690/2019 du 4 décembre 2019 consid. 3.4.4 ; 6B_1045/2019 du 18 octobre 2019 consid. 1.2 et 1.3.1 ; 6B_639/2019 du 20 août 2019 consid. 1.3.2 ; 6B_598/2019 du 5 juillet 2019 consid. 4.3.2 ; 6B_143/2019 du 6 mars 2019 consid. 3.4.2 ainsi que 6B_1117/2018 du 11 janvier 2019 consid. 2.3.1 et les références citées ; RVJ 2019 p. 318 consid. 6.1 p. 319-322). 12.3.1 En l'espèce, si X _________ vit effectivement en Suisse depuis longtemps, soit environ vingt-deux ans, et y a travaillé, elle a cependant cessé toute activité professionnelle il y a plus de dix ans et est à la charge des assurances sociales depuis lors. Elle ne dispose en outre plus d’aucun permis de séjour dans notre pays depuis le 27 septembre 2022, la procédure de renouvellement de celui-ci étant en effet toujours en cours, vraisemblablement dans l’attente de l’issue de la présente procédure. Elle a également délivré des actes de défaut de biens pour plus de 20'000 fr. (cf. dos. p. 739) et doit bénéficier d’une curatelle pour la soutenir dans la gestion de ses affaires administratives. Divorcée, les seuls membres de sa famille vivant en Suisse sont ses deux enfants, actuellement âgés de 12 et 13 ans, sur lesquels elle dispose toujours de l’autorité parentale, mais dont elle vit toutefois séparée depuis plus de dix ans en raison de leur placement en famille d’accueil. Son droit de visite s’exerce actuellement de manière médiatisée au sein du Point Rencontre de J _________, chaque quinze jours durant deux heures, étant précisé que, par le passé, des tentatives de droits de visite exercés à domicile ont échoué en raison des angoisses ressenties alors par ses enfants et qu’une reprise de tels droits n’est pas d’actualité. De surcroît, de l’avis des professionnels de l’enfance en charge de la garde desdits enfants, « l’ancrage sécuritaire et affectif » de ces derniers « se trouve clairement au sein de leur famille d’accueil » (cf. dos. p. 767). L’appelante n’a, par ailleurs, jamais fait état de liens sociaux particuliers noués dans notre pays et semble avoir adopté un mode de vie en marge de la société, même s’il est vrai qu’elle exerce une « activité occupationnelle » auprès de M _________ N _________ à raison de deux demi-journées par semaine et envisage intégrer, à terme, un emploi protégé au sein du O _________ à P _________. Enfin, dans les cinq ans avant les faits objets de la présente procédure, elle été condamnée pénalement à pas moins de trois reprises, dont les deux dernières fois à des peines fermes.</w:t>
      </w:r>
    </w:p>
    <w:p>
      <w:r>
        <w:t>- 43 - Compte tenu de tous ces éléments, il n’est pas possible d’admettre qu’elle bénéficie d'une bonne intégration professionnelle et sociale en Suisse. En outre, quand bien même son expulsion entraînerait un éloignement de ses enfants et serait susceptible de constituer une atteinte à ses droits garantis par l'article 8 par. 1 CEDH, la seule présence en Suisse de ceux-ci ne suffit encore pas à faire obstacle à son renvoi dans son pays d’origine dans la mesure où elle ne fait pas ménage commun avec eux depuis fort longtemps, n’entretient pas des relations personnelles très étroites avec eux et ne représente pas pour eux un « ancrage sécuritaire et affectif ». De surcroît, un éloignement du territoire suisse ne serait pas de nature à modifier fondamentalement sa relation avec eux - lesquels devraient en outre pouvoir disposer de titre de séjours en Suisse indépendamment du statut de leur mère (cf. art. 30 al. 1 let. c LEI) - puisqu’elle pourra continuer à entretenir des contacts périodiques avec eux par l'intermédiaire des moyens de communication modernes. Il n’apparaît ainsi pas que son expulsion la placerait dans une situation personnelle grave au sens de l'article 66a al. 2 CP, si bien que la première condition cumulative prévue par cette disposition n’est pas satisfaite. 12.3.2 S’agissant de ses possibilités de réinsertion dans son pays d'origine, il ressort du dossier qu'une partie importante de sa famille proche, soit sa mère et ses six frères, y réside toujours. Certes, selon ses dires, leurs relations sont pour l’instant inexistantes, mais cela semble surtout être dû aux reproches qu’elle leur adresse de ne pas l’avoir suffisamment soutenue durant sa période de détention et ne pas être irrémédiable, en tout cas en ce qui concerne sa maman avec laquelle elle espère une réconciliation. C'est en outre dans ce pays qu'elle est née, a passé son enfance et sa jeunesse, a effectué sa scolarité, puis a entrepris des formations professionnelles, notamment comme coiffeuse. Elle ne l’a ensuite quitté qu’à l’âge adulte de 23 ans, si bien qu’il faut admettre qu’elle est familiarisée avec son mode de vie, sa culture, sa langue et son monde du travail, même si elle ne s’y est plus rendue, selon ses dires, depuis treize ans. Par ailleurs, même si elle perçoit une rente AI, elle souhaite néanmoins reprendre prochainement une formation dans le domaine de la coiffure et obtenir, à terme, un certificat professionnel dans ce domaine puis y travailler, de sorte que l’on ne voit pas ce qui l’empêcherait d’en faire de même en Guinée/B _________ si elle devait y retourner. Il apparaît ainsi que ses perspectives de réinsertion dans son Etat de provenance ne sont pas inexistantes, même s’il est vrai qu’elle nécessiterait sans nul doute un soutien matériel de sa famille - dont rien n’indique cependant qu’il serait exclu - car, en l’absence de convention de sécurité sociale liant cet Etat au nôtre, elle ne pourrait plus percevoir sa rente AI suisse (cf. sur cette question : https://www.ch.ch/fr/retraite/retraite-a-l-etranger/#nationalite-autres-pays;</w:t>
      </w:r>
    </w:p>
    <w:p>
      <w:r>
        <w:t>- 44 - https://www.zas.admin.ch/zas/fr/home/particuliers/obligation-d-informer-pour-les- rentiers/quitter-la-suisse/droit-au-paiement-d-une-rente-ai-a-l- etranger.html#:~:text=Si%20vous%20%C3%AAtes%20suisse%2C%20ressortissant,au %20paiement%20de%20votre%20prestation). Par ailleurs, les infractions pour lesquelles elle est condamnée ce jour, en particulier en tant qu’elles ont visé à ôter la vie d’autrui, sont très graves et sa culpabilité est lourde. Elle a en particulier fait preuve, en quelques jours, d’une très grande violence physique et d’un acharnement certain à l'encontre de son compagnon de l’époque. Un tel comportement, couplé à ses mauvais antécédents judiciaires et à une absence de prise de conscience de la gravité de ses actes, ce qui n’augure véritablement rien de bon pour le futur, les experts judiciaires retenant d’ailleurs un risque de récidive de comportements violents qualifié de modéré (cf. dos. p. 541), démontre un mépris constant et bien enraciné de l'ordre juridique suisse et d’autrui. Par ailleurs, même si son évolution personnelle paraît favorable, elle demeure néanmoins encore fragile (cf. consid. 6.2 ci- dessus) et empêche encore tout pronostic franchement favorable. Compte tenu de tous ces éléments, il faut dès lors admettre qu’elle représente toujours une sérieuse menace pour l'ordre et la sécurité de notre pays et que l'intérêt public à son expulsion est dès lors très important. Dans ces circonstances, les premiers juges ont considéré à juste titre que cet intérêt public l'emportait sur celui privé de l’appelante à demeurer en Suisse. La seconde condition cumulative posée par l’art. 66a al. 2 CP n’est ainsi pas non plus satisfaite. Pour le surplus, la durée de la mesure d’expulsion qu’ils ont retenue, soit six ans, est légèrement supérieure au minimum légal et paraît tout à fait proportionnée, si bien qu’elle ne prête pas le flanc à la critique et peut être confirmée, quoi qu’en pense l’accusation. 12.3.3 Selon l'article 20 de l'Ordonnance sur la partie nationale du Système d'informa- tion Schengen (N-SIS) et sur le bureau SIRENE (RS 362.0), les ressortissants d'un Etat tiers - soit tout Etat non-membre de l'Union européenne (UE) ou de l'Association européenne de libre-échange (AELE) - ne peuvent être signalés aux fins de non- admission ou d'interdiction de séjour que sur la base d'une décision prononcée par une autorité administrative ou judiciaire. L'inscription dans le SIS des signalements aux fins d'expulsion pénale est requise par l'autorité judiciaire ayant ordonné cette mesure (cf. ATF 146 IV 172 consid. 3.2, spécialement 3.2.2). X _________ n’étant pas citoyenne d’un Etat membre de l’UE ou de l’AELE, son expulsion devra être signalée au système d’information Schengen, comme l’ont décidé</w:t>
      </w:r>
    </w:p>
    <w:p>
      <w:r>
        <w:t>- 45 - à juste titre les premiers juges, un tel signalement étant en effet justifié par la gravité des infractions qu’elle a commises (cf. sur cette question, arrêt 6B_403/2022 du 31 août 2022 consid. 3 et les références citées).</w:t>
      </w:r>
    </w:p>
    <w:p>
      <w:r>
        <w:rPr>
          <w:b/>
        </w:rPr>
        <w:t>E. 13</w:t>
      </w:r>
    </w:p>
    <w:p>
      <w:r>
        <w:t>Il résulte de ce qui précède que l’appel de X _________ doit être entièrement rejeté et l’appel joint du Ministère public partiellement admis (cf. consid. 7.2 ci-dessus). 14.1 X _________ demeurant condamnée, une partie (90%) des frais d’instruction (27'131 fr. 70) et de première instance (3600 fr.), soit 30'731 fr. 70 au total - montant dont l’ampleur n’est pas contestée et qui peut ainsi être confirmé (cf. art. 428 al. 3 CPP a contrario) -, doit être mis à sa charge (art. 426 al. 1 CPP), le solde (10%) desdits frais, soit 3414 fr. 60 (3014 fr. 60 + 400 fr.), étant laissé à la charge de l’Etat du Valais (fisc), comme l’ont décidé, à juste titre, les premiers juges en raison de l’acquittement de W _________. 14.2 L’indemnité allouée par ces derniers au défenseur d’office de la prévenue, agissant dans le cadre d’une défense obligatoire au sens de l’article 130 CPP (cf. lettre C ci-dessus et consid. 11.3.2.1 du jugement mis en cause ; cf. également arrêt 6B_1422/2016 du 5 septembre 2017 consid. 3.4), pour la procédure d’instruction et de première instance (cf. art. 135 CPP ainsi que DOMEISEN, Commentaire bâlois, n. 14 ad art. 426 CPP), soit 12’000 fr. (TVA et débours compris), n’est pas contestée, ne prête pas le flanc à la critique et peut être confirmée. Il y a en outre lieu de prévoir que X _________ est tenue de la rembourser à l’Etat du Valais dès que sa situation financière le lui permettra (cf. art. 135 al. 4 CPP). 14.3 Le sort des frais des procédures d’appel et de recours est réglé par l'article 428 al. 1 CPP, qui prévoit leur prise en charge par la partie qui succombe, soit, en l’espèce, par X _________ dont l’appel est entièrement rejeté ainsi que par l’Etat du Valais (fisc) compte tenu du rejet partiel de l’appel joint du Ministère public. Compte tenu de la fourchette prévue pour la fixation de l’émolument (entre 380 fr. et 6000 fr. ; cf. art. 22 let. f LTar), de la difficulté ordinaire de l'affaire, des principes de la couverture des frais et de l'équivalence des prestations ainsi que de la situation financière de l’appelante (cf. art. 13 LTar), de même que des débours (25 fr. ; cf. art. 10 al. 2 LTar), les frais de la procédure d’appel sont arrêtés au montant total de 1000 francs. Ils seront supportés à raison de 3/5 (600 fr.) par X _________ et de 2/5 (400 fr.) par l’Etat du Valais.</w:t>
      </w:r>
    </w:p>
    <w:p>
      <w:r>
        <w:t>- 46 - 14.4 X _________ doit également supporter en partie (3/5) ses frais de défense devant le Tribunal de céans, lesquels, en tant qu’ils ont trait à sa défense obligatoire (cf. art. 130 CPP) sont toutefois avancés par la collectivité publique (cf. art. 135 CPP). Les honoraires d’avocat sont compris entre 1100 fr. et 8800 fr. (cf. art. 36 let. j LTar). Ils sont fixés d'après la nature et l'importance de la cause, ses difficultés, l'ampleur du travail et le temps consacré par le conseil juridique, notamment (cf. art. 27 LTar). En l'espèce, l'activité du défenseur d’office - dont le mandat se poursuit devant l’instance d’appel (cf. HARARI/JAKOB/SANTAMARIA, Commentaire romand, n. 1a ad art. 134 CPP) - de l’intéressée a consisté à rédiger une déclaration d’appel (vingt-deux pages), ainsi que deux courriers, de même qu’à participer aux deux débats d’appel qui ont duré seize minutes, respectivement une heure cinquante-deux minutes. Dans ces conditions, et au vu du décompte qui a été déposé par ledit défenseur aux débats d’appel du 3 février dernier et ne paraît pas excessif, étant également précisé que lesdits débats ont duré plus longtemps que le temps estimé (1h) dans ce décompte, l’indemnité due par l’Etat du Valais audit défenseur (cf. art. 135 CPP) est fixée à 5000 fr. (honoraires [cf. art. 30 al. 2 let. a LTar] au tarif horaire de 260 fr. [et non pas de 300 fr.], débours et TVA en sus). X _________ devra également rembourser cette indemnité à cette collectivité publique à hauteur de 3000 fr. (5000 fr. x 3/5) dès que sa situation financière le lui permettra (cf. art. 135 al. 4 CPP). 14.5 Le plaignant n’a pas participé à la procédure devant le Tribunal de céans et s’est contenté de lui adresser deux courriers pour l’informer du fait qu’il ne comparaîtrait pas aux débats d’appel, ce qui n’était toutefois pas nécessaire (cf. à ce sujet, HARARI/JAKOB/SANTAMARIA, n. 13 ad art. 135 CPP) dans la mesure où sa présence n’y était pas requise. Une si faible et surtout inutile activité ne justifie pas l’allocation d’une rémunération à son défenseur d’office. Par ces motifs,</w:t>
      </w:r>
    </w:p>
    <w:p>
      <w:r>
        <w:t>- 47 - Prononce</w:t>
      </w:r>
    </w:p>
    <w:p>
      <w:r>
        <w:t>L'appel de X _________ est rejeté ; l’appel joint du Ministère public est partiellement admis. Le jugement rendu le 25 février 2022 par le Tribunal du IIIème Arrondissement pour les districts de Martigny et St-Maurice, dont les chiffres suivants du dispositif sont en force de chose jugée en la teneur suivante : Concernant X _________ : 3. Ordonne que X _________ soit soumise à un traitement ambulatoire (art. 63 CP). 4. Renonce à révoquer la libération conditionnelle accordée par l’Office des juges d’application des peines de Lausanne le 23 mai 2021 (solde de peine : un mois). 7. Ordonne la confiscation et la destruction des objets suivants :  La lame rouge d’un couteau de boucher (objet SIJ no 10430-20-P3),  le couteau de cuisine vert (objet SIJ no 10430-20-P4),  les débris figurine en céramique (objet SIJ no 10430-20-P5),  le trophée doré coupe du monde (objet SIJ no 10430-20-P8) 8. Ordonne la restitution à X _________ du pantalon jeans bleu de marque marciano guess (objet SIJ no 10430-20-P12), du pull beige (objet SIJ no 10430-20-P13) et du tour de cou (objet SIJ no 10430- 20-P14). Concernant W _________ : 1. Acquitte W _________ du chef de tentative de lésions corporelles graves (art. 22 al. 1 et 122 CP). 2. Ordonne la restitution à W _________ du couteau à pain jaune (objet SIJ no 10430-20-P1), du couteau de cuisine rouge (objet SIJ no 10430-20-P2), du jeans bleu foncé (objet SIJ no 10430-20- P6), du pull multicolore (objet SIJ no 10430-20-P7), du couteau de cuisine turquoise (objet SIJ no 10430-20-P9), de la chemise blanche (objet SIJ no 10430-20-P10) et du slip noir (objet SIJ no 10430- 20-P11). 3. Rejette les conclusions civiles relatives au tort moral de W _________ et le renvoie, pour le surplus, à agir par la voie civile. 4. Fixe l’indemnité pour les frais d’intervention relevant de la défense d’office, du 24 au 25 février 2022, due à Didier Locher, défenseur d’office de W _________, à CHF 2'200.-, laquelle sera définitivement assumée par l’Etat du Valais.</w:t>
      </w:r>
    </w:p>
    <w:p>
      <w:r>
        <w:t>- 48 - 5. Fixe l’indemnité allouée à W _________ pour les dépenses occasionnées par l’exercice raisonnable de ses droits de procédure (art. 429 al. 1 let. a CPP) à CHF 4'200.-, laquelle est mise à la charge de l’Etat du Valais. est partiellement réformé; en conséquence, il est statué : Concernant X _________ : 1. X _________ est reconnue coupable (art. 19 al. 2 CP) de tentatives de meurtre (art. 22 al. 1 CP et 111 CP), de tentatives de lésions corporelles graves (art. 22 al. 1 et 122 al. 1 CP) et de lésions corporelles simples (art. 123 ch. 1 CP). 2. X _________ est condamné à une peine privative de liberté de 6 (six) ans, sous déduction de la détention avant jugement subie du 27 décembre 2020 au 22 février 2021 (58 jours) et du 24 mai 2021 au 31 août 2021 (100 jours), ainsi que des mesures de substitution à la détention pour des motifs de sûreté à concurrence d’un jour sur cinq dès le 1er septembre 2021. 5. X _________ est expulsée du territoire suisse pour une durée de 6 (six) ans (art. 66a al. 1 CP). 6. Cette expulsion sera signalée au système d’information Schengen (SIS). 9. Les frais de procédure d’instruction, par 27'131 fr. 70, de jugement de première instance, par 3600 fr., et de jugement d’appel, par 600 fr., sont mis à la charge de X _________, le solde, par 3814 fr. 60 (frais d’instruction : 3014 fr. 60 ; frais de jugement de première instance : 400 fr.; frais de jugement d’appel : 400 fr.) étant laissé à la charge de l’Etat du Valais (fisc). 10. L’Etat du Valais versera à Me Bryan Pitteloud, avocat à Sion, à titre de rémunération du défenseur d’office au sens de l’art. 132 al. 1 let. a CPP, une indemnité de 12'000 fr. pour la procédure d’instruction et de première instance, ainsi qu’une indemnité de 5000 fr. pour la procédure d’appel. 11. X _________ remboursera à l’Etat du Valais le montant de 15'000 fr. (12'000 fr. + 3000 fr.) payé à son défenseur d’office dès que sa situation financière le permettra (art. 135 al. 4 CPP). 12. Les mesures de substitution à la détention pour motifs de sûreté sont maintenues, en prévision d’un éventuel recours au Tribunal fédéral (art. 231 al. 1 let. b CPP). Sion, le 27 février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